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060"/>
      </w:tblGrid>
      <w:tr>
        <w:trPr>
          <w:trHeight w:val="1" w:hRule="atLeast"/>
          <w:jc w:val="left"/>
        </w:trPr>
        <w:tc>
          <w:tcPr>
            <w:tcW w:w="9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Nom EES         : UNIVERSITE IBN KHALDOUN DE TIARET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Département : Biologie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SYLLABUS DE LA MATIERE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(à publier dans le site Web de l’institution)</w:t>
            </w: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Hématologie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19"/>
        <w:gridCol w:w="2587"/>
        <w:gridCol w:w="1433"/>
        <w:gridCol w:w="1544"/>
        <w:gridCol w:w="992"/>
        <w:gridCol w:w="985"/>
      </w:tblGrid>
      <w:tr>
        <w:trPr>
          <w:trHeight w:val="547" w:hRule="auto"/>
          <w:jc w:val="left"/>
        </w:trPr>
        <w:tc>
          <w:tcPr>
            <w:tcW w:w="410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ENSEIGNANT DU COURS MAGISTRAL</w:t>
            </w:r>
          </w:p>
        </w:tc>
        <w:tc>
          <w:tcPr>
            <w:tcW w:w="49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Mr BOUDRA Abdellatif</w:t>
            </w:r>
          </w:p>
        </w:tc>
      </w:tr>
      <w:tr>
        <w:trPr>
          <w:trHeight w:val="1" w:hRule="atLeast"/>
          <w:jc w:val="left"/>
        </w:trPr>
        <w:tc>
          <w:tcPr>
            <w:tcW w:w="410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Réception des étudiants par semaine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Email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afboudra@gmail.com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Lundi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Tél de bureau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Tél secrétariat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Autre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0674804965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Bâtiment :        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Pav 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 :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>
        <w:trPr>
          <w:trHeight w:val="1" w:hRule="atLeast"/>
          <w:jc w:val="left"/>
        </w:trPr>
        <w:tc>
          <w:tcPr>
            <w:tcW w:w="92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TRAVAUX DIRIGES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(Réception des étudiants par semaine)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Bureau/salle réception</w:t>
            </w:r>
          </w:p>
        </w:tc>
        <w:tc>
          <w:tcPr>
            <w:tcW w:w="17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>
        <w:trPr>
          <w:trHeight w:val="1" w:hRule="atLeast"/>
          <w:jc w:val="left"/>
        </w:trPr>
        <w:tc>
          <w:tcPr>
            <w:tcW w:w="92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TRAVAUX PRATIQUES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(Réception des étudiants par semaine)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Bureau/salle réception</w:t>
            </w:r>
          </w:p>
        </w:tc>
        <w:tc>
          <w:tcPr>
            <w:tcW w:w="17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BOUDRA  Abdellatif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Labo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BOUDRA  Abdellatif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Labo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BOUDRA  Abdellatif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Labo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BOUDRA  Abdellatif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Labo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47"/>
        <w:gridCol w:w="6513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DESCRIPTIF DU COURS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Objectif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Réaliser toutes les techniques permettant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d'assurer la sécurité transfusionnelle 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Unité Enseignement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Fondamentale  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Contenu succinct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Hématologie générale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Crédits de la matière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Coefficient de la matière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Pondération Participation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 Examen semestriel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Pondération Assiduité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TP=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 [Assiduité+Participation]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 [Moyennes 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Calcul Moyenne C.C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 Examen semestriel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Compétences visées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Biologie cellulaire,microbiologie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Physiologie,Physiopathologie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immunologie,Anatomie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EVALUATION DES CONTROLES CONTINUS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PREMIER CONTROLE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Durée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 autorisé (Oui, Non)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Barème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Echange après évaluation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(date Consult. copie)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Critères évaluation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Diman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Oui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Pts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</w:p>
        </w:tc>
      </w:tr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DEUXIEME CONTROLE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Durée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 autorisé (Oui, Non)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Barème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Echange après évaluation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(date consultation copies)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Critères évaluation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Diman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Oui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Pts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</w:p>
        </w:tc>
      </w:tr>
    </w:tbl>
    <w:p>
      <w:pPr>
        <w:numPr>
          <w:ilvl w:val="0"/>
          <w:numId w:val="1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 : E=écrit, EI=exposé individuel, EC=exposé en classe, EX=expérimentation, QCM</w:t>
      </w:r>
    </w:p>
    <w:p>
      <w:pPr>
        <w:numPr>
          <w:ilvl w:val="0"/>
          <w:numId w:val="1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Critères évaluation :A=Analyse, S=synthèse,AR=argumentation, D=démarche, R=résultats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22"/>
        <w:gridCol w:w="6938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EQUIPEMENTS ET MATERIELS UTILISES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Adresses Plateformes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Moodle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Applications (Web, réseau local)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 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Support pédagogique seulement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laboratoires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Microscopes optiques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huile à immersion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Lames.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protection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Lunettes de protection( si nécessaire), masque,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gants, tablier, désinfectants, coton..  etc 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sorties sur le terrain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371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LES ATTENTES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Attendues des étudiants (Participation-implication)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Préparation des masters et proposition des sujets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 recherches en hématologie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Assiduité et bonne assimilation du module.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Attentes de l’enseignant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Fournir l’effort nécessaire pour assurer une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bonne  assimilation du module sur le plan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théorique  et pratique par les étudiants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371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BIBLIOGRAPHIE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Livres et ressources numériques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Stem Cell Transplantation for Hematologic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Malignancies, edited by ROBERT J. SOIFFER,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Articles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Chronic Lymphocytic Leukemia: Molecular Genetics,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Biology, Diagnosis, and Management,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by GUY B.FAGUET,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Sites Web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https://www.em-consulte.com/artic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Cachet humide du département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object w:dxaOrig="1624" w:dyaOrig="1839">
          <v:rect xmlns:o="urn:schemas-microsoft-com:office:office" xmlns:v="urn:schemas-microsoft-com:vml" id="rectole0000000000" style="width:81.200000pt;height:91.9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numbering.xml" Id="docRId3" Type="http://schemas.openxmlformats.org/officeDocument/2006/relationships/numbering"/><Relationship TargetMode="External" Target="https://www.em-consulte.com/artic" Id="docRId0" Type="http://schemas.openxmlformats.org/officeDocument/2006/relationships/hyperlink"/><Relationship Target="media/image0.wmf" Id="docRId2" Type="http://schemas.openxmlformats.org/officeDocument/2006/relationships/image"/><Relationship Target="styles.xml" Id="docRId4" Type="http://schemas.openxmlformats.org/officeDocument/2006/relationships/styles"/></Relationships>
</file>